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line="240" w:lineRule="auto"/>
        <w:jc w:val="center"/>
        <w:textAlignment w:val="auto"/>
        <w:outlineLvl w:val="1"/>
        <w:rPr>
          <w:rFonts w:hint="eastAsia" w:asciiTheme="majorEastAsia" w:hAnsiTheme="majorEastAsia" w:eastAsiaTheme="majorEastAsia" w:cstheme="majorEastAsia"/>
          <w:b/>
          <w:bCs/>
          <w:color w:val="auto"/>
          <w:kern w:val="0"/>
          <w:sz w:val="36"/>
          <w:szCs w:val="36"/>
        </w:rPr>
      </w:pPr>
      <w:r>
        <w:rPr>
          <w:rFonts w:hint="eastAsia" w:asciiTheme="majorEastAsia" w:hAnsiTheme="majorEastAsia" w:eastAsiaTheme="majorEastAsia" w:cstheme="majorEastAsia"/>
          <w:b/>
          <w:bCs/>
          <w:color w:val="auto"/>
          <w:kern w:val="0"/>
          <w:sz w:val="36"/>
          <w:szCs w:val="36"/>
        </w:rPr>
        <w:t>河北农业大学 研究生学位（毕业）论文评阅规定</w:t>
      </w:r>
    </w:p>
    <w:p>
      <w:pPr>
        <w:keepNext w:val="0"/>
        <w:keepLines w:val="0"/>
        <w:pageBreakBefore w:val="0"/>
        <w:widowControl/>
        <w:kinsoku/>
        <w:wordWrap/>
        <w:overflowPunct/>
        <w:topLinePunct w:val="0"/>
        <w:autoSpaceDE/>
        <w:autoSpaceDN/>
        <w:bidi w:val="0"/>
        <w:adjustRightInd/>
        <w:snapToGrid/>
        <w:spacing w:beforeAutospacing="0" w:line="240" w:lineRule="auto"/>
        <w:jc w:val="center"/>
        <w:textAlignment w:val="auto"/>
        <w:outlineLvl w:val="1"/>
        <w:rPr>
          <w:rFonts w:hint="eastAsia" w:asciiTheme="majorEastAsia" w:hAnsiTheme="majorEastAsia" w:eastAsiaTheme="majorEastAsia" w:cstheme="majorEastAsia"/>
          <w:b/>
          <w:bCs/>
          <w:color w:val="auto"/>
          <w:kern w:val="0"/>
          <w:sz w:val="36"/>
          <w:szCs w:val="36"/>
        </w:rPr>
      </w:pPr>
      <w:r>
        <w:rPr>
          <w:rFonts w:hint="eastAsia" w:asciiTheme="majorEastAsia" w:hAnsiTheme="majorEastAsia" w:eastAsiaTheme="majorEastAsia" w:cstheme="majorEastAsia"/>
          <w:b/>
          <w:bCs/>
          <w:color w:val="auto"/>
          <w:kern w:val="0"/>
          <w:sz w:val="36"/>
          <w:szCs w:val="36"/>
        </w:rPr>
        <w:t>[校研字（2009）14号]</w:t>
      </w:r>
    </w:p>
    <w:p>
      <w:pPr>
        <w:keepNext w:val="0"/>
        <w:keepLines w:val="0"/>
        <w:pageBreakBefore w:val="0"/>
        <w:widowControl/>
        <w:kinsoku/>
        <w:wordWrap/>
        <w:overflowPunct/>
        <w:topLinePunct w:val="0"/>
        <w:autoSpaceDE/>
        <w:autoSpaceDN/>
        <w:bidi w:val="0"/>
        <w:adjustRightInd/>
        <w:snapToGrid/>
        <w:spacing w:before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学位（毕业）论文是研究生科研能力和培养质量的集中体现，也是研究生能否取得学位的重要依据。为提高我校研究生学位（毕业）论文的总体质量和创新水平，规范研究生学位（毕业）论文评阅工作，特制定本规定。</w:t>
      </w:r>
    </w:p>
    <w:p>
      <w:pPr>
        <w:keepNext w:val="0"/>
        <w:keepLines w:val="0"/>
        <w:pageBreakBefore w:val="0"/>
        <w:widowControl/>
        <w:kinsoku/>
        <w:wordWrap/>
        <w:overflowPunct/>
        <w:topLinePunct w:val="0"/>
        <w:autoSpaceDE/>
        <w:autoSpaceDN/>
        <w:bidi w:val="0"/>
        <w:adjustRightInd/>
        <w:snapToGrid/>
        <w:spacing w:beforeAutospacing="0" w:line="240" w:lineRule="auto"/>
        <w:ind w:firstLine="622" w:firstLineChars="200"/>
        <w:textAlignment w:val="auto"/>
        <w:rPr>
          <w:rFonts w:hint="eastAsia" w:ascii="仿宋" w:hAnsi="仿宋" w:eastAsia="仿宋" w:cs="仿宋"/>
          <w:b/>
          <w:bCs/>
          <w:color w:val="auto"/>
          <w:kern w:val="0"/>
          <w:sz w:val="31"/>
          <w:szCs w:val="31"/>
        </w:rPr>
      </w:pPr>
      <w:r>
        <w:rPr>
          <w:rFonts w:hint="eastAsia" w:ascii="仿宋" w:hAnsi="仿宋" w:eastAsia="仿宋" w:cs="仿宋"/>
          <w:b/>
          <w:bCs/>
          <w:color w:val="auto"/>
          <w:kern w:val="0"/>
          <w:sz w:val="31"/>
          <w:szCs w:val="31"/>
        </w:rPr>
        <w:t>一、总则</w:t>
      </w:r>
    </w:p>
    <w:p>
      <w:pPr>
        <w:keepNext w:val="0"/>
        <w:keepLines w:val="0"/>
        <w:pageBreakBefore w:val="0"/>
        <w:widowControl/>
        <w:kinsoku/>
        <w:wordWrap/>
        <w:overflowPunct/>
        <w:topLinePunct w:val="0"/>
        <w:autoSpaceDE/>
        <w:autoSpaceDN/>
        <w:bidi w:val="0"/>
        <w:adjustRightInd/>
        <w:snapToGrid/>
        <w:spacing w:before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1．本规定适用于我校所有类型的博士和硕士研究生。</w:t>
      </w:r>
    </w:p>
    <w:p>
      <w:pPr>
        <w:keepNext w:val="0"/>
        <w:keepLines w:val="0"/>
        <w:pageBreakBefore w:val="0"/>
        <w:widowControl/>
        <w:kinsoku/>
        <w:wordWrap/>
        <w:overflowPunct/>
        <w:topLinePunct w:val="0"/>
        <w:autoSpaceDE/>
        <w:autoSpaceDN/>
        <w:bidi w:val="0"/>
        <w:adjustRightInd/>
        <w:snapToGrid/>
        <w:spacing w:before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2．学位（毕业）论文评审制度与形式：博士研究生和非全日制硕士研究生的学位（毕业）论文全部实行双盲评审形式；全日制硕士研究生学位（毕业）论文实行抽检制度，被抽检到的全日制硕士研究生的学位（毕业）论文实行双盲评审形式，未被抽检到的全日制硕士研究生学位（毕业）论文实行非盲评审形式。</w:t>
      </w:r>
    </w:p>
    <w:p>
      <w:pPr>
        <w:keepNext w:val="0"/>
        <w:keepLines w:val="0"/>
        <w:pageBreakBefore w:val="0"/>
        <w:widowControl/>
        <w:kinsoku/>
        <w:wordWrap/>
        <w:overflowPunct/>
        <w:topLinePunct w:val="0"/>
        <w:autoSpaceDE/>
        <w:autoSpaceDN/>
        <w:bidi w:val="0"/>
        <w:adjustRightInd/>
        <w:snapToGrid/>
        <w:spacing w:before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3．学位（毕业）论文提交数量：博士研究生提交5份；非全日制硕士研究生提交3份；抽检到的全日制统招硕士研究生提交2份；抽检到的全日制同等学力硕士研究生提交3份。</w:t>
      </w:r>
    </w:p>
    <w:p>
      <w:pPr>
        <w:keepNext w:val="0"/>
        <w:keepLines w:val="0"/>
        <w:pageBreakBefore w:val="0"/>
        <w:widowControl/>
        <w:kinsoku/>
        <w:wordWrap/>
        <w:overflowPunct/>
        <w:topLinePunct w:val="0"/>
        <w:autoSpaceDE/>
        <w:autoSpaceDN/>
        <w:bidi w:val="0"/>
        <w:adjustRightInd/>
        <w:snapToGrid/>
        <w:spacing w:beforeAutospacing="0" w:line="240" w:lineRule="auto"/>
        <w:ind w:firstLine="622" w:firstLineChars="200"/>
        <w:textAlignment w:val="auto"/>
        <w:rPr>
          <w:rFonts w:hint="eastAsia" w:ascii="仿宋" w:hAnsi="仿宋" w:eastAsia="仿宋" w:cs="仿宋"/>
          <w:b/>
          <w:bCs/>
          <w:color w:val="auto"/>
          <w:kern w:val="0"/>
          <w:sz w:val="31"/>
          <w:szCs w:val="31"/>
        </w:rPr>
      </w:pPr>
      <w:r>
        <w:rPr>
          <w:rFonts w:hint="eastAsia" w:ascii="仿宋" w:hAnsi="仿宋" w:eastAsia="仿宋" w:cs="仿宋"/>
          <w:b/>
          <w:bCs/>
          <w:color w:val="auto"/>
          <w:kern w:val="0"/>
          <w:sz w:val="31"/>
          <w:szCs w:val="31"/>
        </w:rPr>
        <w:t>二、论文抽检</w:t>
      </w:r>
    </w:p>
    <w:p>
      <w:pPr>
        <w:keepNext w:val="0"/>
        <w:keepLines w:val="0"/>
        <w:pageBreakBefore w:val="0"/>
        <w:widowControl/>
        <w:kinsoku/>
        <w:wordWrap/>
        <w:overflowPunct/>
        <w:topLinePunct w:val="0"/>
        <w:autoSpaceDE/>
        <w:autoSpaceDN/>
        <w:bidi w:val="0"/>
        <w:adjustRightInd/>
        <w:snapToGrid/>
        <w:spacing w:before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1．硕士研究生学位（毕业）论文的抽检工作由研究生学院统一组织。</w:t>
      </w:r>
    </w:p>
    <w:p>
      <w:pPr>
        <w:keepNext w:val="0"/>
        <w:keepLines w:val="0"/>
        <w:pageBreakBefore w:val="0"/>
        <w:widowControl/>
        <w:kinsoku/>
        <w:wordWrap/>
        <w:overflowPunct/>
        <w:topLinePunct w:val="0"/>
        <w:autoSpaceDE/>
        <w:autoSpaceDN/>
        <w:bidi w:val="0"/>
        <w:adjustRightInd/>
        <w:snapToGrid/>
        <w:spacing w:before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2．抽检对象为上半年集中申请学位的全日制硕士研究生学位（毕业）论文。</w:t>
      </w:r>
    </w:p>
    <w:p>
      <w:pPr>
        <w:keepNext w:val="0"/>
        <w:keepLines w:val="0"/>
        <w:pageBreakBefore w:val="0"/>
        <w:widowControl/>
        <w:kinsoku/>
        <w:wordWrap/>
        <w:overflowPunct/>
        <w:topLinePunct w:val="0"/>
        <w:autoSpaceDE/>
        <w:autoSpaceDN/>
        <w:bidi w:val="0"/>
        <w:adjustRightInd/>
        <w:snapToGrid/>
        <w:spacing w:before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3．研究生学院根据各专业实际情况确定抽检比例。</w:t>
      </w:r>
    </w:p>
    <w:p>
      <w:pPr>
        <w:keepNext w:val="0"/>
        <w:keepLines w:val="0"/>
        <w:pageBreakBefore w:val="0"/>
        <w:widowControl/>
        <w:kinsoku/>
        <w:wordWrap/>
        <w:overflowPunct/>
        <w:topLinePunct w:val="0"/>
        <w:autoSpaceDE/>
        <w:autoSpaceDN/>
        <w:bidi w:val="0"/>
        <w:adjustRightInd/>
        <w:snapToGrid/>
        <w:spacing w:before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4．抽检工作在每年四月初进行。抽检名单公布后20天内，抽检到的研究生须按时将学位（毕业）论文送交研究生学院，由研究生学院统一外送盲评。研究生学院负责被抽检到的硕士学位（毕业）论文首次盲评评审费。</w:t>
      </w:r>
    </w:p>
    <w:p>
      <w:pPr>
        <w:keepNext w:val="0"/>
        <w:keepLines w:val="0"/>
        <w:pageBreakBefore w:val="0"/>
        <w:widowControl/>
        <w:kinsoku/>
        <w:wordWrap/>
        <w:overflowPunct/>
        <w:topLinePunct w:val="0"/>
        <w:autoSpaceDE/>
        <w:autoSpaceDN/>
        <w:bidi w:val="0"/>
        <w:adjustRightInd/>
        <w:snapToGrid/>
        <w:spacing w:before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5．未被抽到的研究生的学位（毕业）论文由所在培养学院组织非盲评阅。其评阅份数与参加抽检论文份数相同。</w:t>
      </w:r>
    </w:p>
    <w:p>
      <w:pPr>
        <w:keepNext w:val="0"/>
        <w:keepLines w:val="0"/>
        <w:pageBreakBefore w:val="0"/>
        <w:widowControl/>
        <w:kinsoku/>
        <w:wordWrap/>
        <w:overflowPunct/>
        <w:topLinePunct w:val="0"/>
        <w:autoSpaceDE/>
        <w:autoSpaceDN/>
        <w:bidi w:val="0"/>
        <w:adjustRightInd/>
        <w:snapToGrid/>
        <w:spacing w:beforeAutospacing="0" w:line="240" w:lineRule="auto"/>
        <w:ind w:firstLine="622" w:firstLineChars="200"/>
        <w:textAlignment w:val="auto"/>
        <w:rPr>
          <w:rFonts w:hint="eastAsia" w:ascii="仿宋" w:hAnsi="仿宋" w:eastAsia="仿宋" w:cs="仿宋"/>
          <w:b/>
          <w:bCs/>
          <w:color w:val="auto"/>
          <w:kern w:val="0"/>
          <w:sz w:val="31"/>
          <w:szCs w:val="31"/>
        </w:rPr>
      </w:pPr>
      <w:r>
        <w:rPr>
          <w:rFonts w:hint="eastAsia" w:ascii="仿宋" w:hAnsi="仿宋" w:eastAsia="仿宋" w:cs="仿宋"/>
          <w:b/>
          <w:bCs/>
          <w:color w:val="auto"/>
          <w:kern w:val="0"/>
          <w:sz w:val="31"/>
          <w:szCs w:val="31"/>
        </w:rPr>
        <w:t>三、论文双盲评审</w:t>
      </w:r>
    </w:p>
    <w:p>
      <w:pPr>
        <w:keepNext w:val="0"/>
        <w:keepLines w:val="0"/>
        <w:pageBreakBefore w:val="0"/>
        <w:widowControl/>
        <w:kinsoku/>
        <w:wordWrap/>
        <w:overflowPunct/>
        <w:topLinePunct w:val="0"/>
        <w:autoSpaceDE/>
        <w:autoSpaceDN/>
        <w:bidi w:val="0"/>
        <w:adjustRightInd/>
        <w:snapToGrid/>
        <w:spacing w:before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1．双盲评审对象为博士研究生学位（毕业）论文、非全日制硕士研究生学位（毕业）论文、全日制硕士研究生非集中受理学位者的学位（毕业）论文和被抽检到的硕士研究生学位（毕业）论文。</w:t>
      </w:r>
    </w:p>
    <w:p>
      <w:pPr>
        <w:keepNext w:val="0"/>
        <w:keepLines w:val="0"/>
        <w:pageBreakBefore w:val="0"/>
        <w:widowControl/>
        <w:kinsoku/>
        <w:wordWrap/>
        <w:overflowPunct/>
        <w:topLinePunct w:val="0"/>
        <w:autoSpaceDE/>
        <w:autoSpaceDN/>
        <w:bidi w:val="0"/>
        <w:adjustRightInd/>
        <w:snapToGrid/>
        <w:spacing w:before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2．盲评论文中不出现导师、作者、致谢及其他有可能辨认出论文来源的字样。</w:t>
      </w:r>
    </w:p>
    <w:p>
      <w:pPr>
        <w:keepNext w:val="0"/>
        <w:keepLines w:val="0"/>
        <w:pageBreakBefore w:val="0"/>
        <w:widowControl/>
        <w:kinsoku/>
        <w:wordWrap/>
        <w:overflowPunct/>
        <w:topLinePunct w:val="0"/>
        <w:autoSpaceDE/>
        <w:autoSpaceDN/>
        <w:bidi w:val="0"/>
        <w:adjustRightInd/>
        <w:snapToGrid/>
        <w:spacing w:before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3．学位（毕业）论文双盲评审由研究生学院组织实施。</w:t>
      </w:r>
    </w:p>
    <w:p>
      <w:pPr>
        <w:keepNext w:val="0"/>
        <w:keepLines w:val="0"/>
        <w:pageBreakBefore w:val="0"/>
        <w:widowControl/>
        <w:kinsoku/>
        <w:wordWrap/>
        <w:overflowPunct/>
        <w:topLinePunct w:val="0"/>
        <w:autoSpaceDE/>
        <w:autoSpaceDN/>
        <w:bidi w:val="0"/>
        <w:adjustRightInd/>
        <w:snapToGrid/>
        <w:spacing w:beforeAutospacing="0" w:line="240" w:lineRule="auto"/>
        <w:ind w:firstLine="622" w:firstLineChars="200"/>
        <w:textAlignment w:val="auto"/>
        <w:rPr>
          <w:rFonts w:hint="eastAsia" w:ascii="仿宋" w:hAnsi="仿宋" w:eastAsia="仿宋" w:cs="仿宋"/>
          <w:b/>
          <w:bCs/>
          <w:color w:val="auto"/>
          <w:kern w:val="0"/>
          <w:sz w:val="31"/>
          <w:szCs w:val="31"/>
        </w:rPr>
      </w:pPr>
      <w:r>
        <w:rPr>
          <w:rFonts w:hint="eastAsia" w:ascii="仿宋" w:hAnsi="仿宋" w:eastAsia="仿宋" w:cs="仿宋"/>
          <w:b/>
          <w:bCs/>
          <w:color w:val="auto"/>
          <w:kern w:val="0"/>
          <w:sz w:val="31"/>
          <w:szCs w:val="31"/>
        </w:rPr>
        <w:t>四、论文评阅专家</w:t>
      </w:r>
    </w:p>
    <w:p>
      <w:pPr>
        <w:keepNext w:val="0"/>
        <w:keepLines w:val="0"/>
        <w:pageBreakBefore w:val="0"/>
        <w:widowControl/>
        <w:kinsoku/>
        <w:wordWrap/>
        <w:overflowPunct/>
        <w:topLinePunct w:val="0"/>
        <w:autoSpaceDE/>
        <w:autoSpaceDN/>
        <w:bidi w:val="0"/>
        <w:adjustRightInd/>
        <w:snapToGrid/>
        <w:spacing w:before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1．硕士学位（毕业）论文评阅人应具有副教授职称（或相当的专业技术职称），且与论文研究方向相关的硕士生或博士生导师。</w:t>
      </w:r>
    </w:p>
    <w:p>
      <w:pPr>
        <w:keepNext w:val="0"/>
        <w:keepLines w:val="0"/>
        <w:pageBreakBefore w:val="0"/>
        <w:widowControl/>
        <w:kinsoku/>
        <w:wordWrap/>
        <w:overflowPunct/>
        <w:topLinePunct w:val="0"/>
        <w:autoSpaceDE/>
        <w:autoSpaceDN/>
        <w:bidi w:val="0"/>
        <w:adjustRightInd/>
        <w:snapToGrid/>
        <w:spacing w:before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2．博士学位（毕业）论文评阅人应是具有教授职称（或相当的专业技术职称），且与论文研究方向相关的博士生导师。</w:t>
      </w:r>
    </w:p>
    <w:p>
      <w:pPr>
        <w:keepNext w:val="0"/>
        <w:keepLines w:val="0"/>
        <w:pageBreakBefore w:val="0"/>
        <w:widowControl/>
        <w:kinsoku/>
        <w:wordWrap/>
        <w:overflowPunct/>
        <w:topLinePunct w:val="0"/>
        <w:autoSpaceDE/>
        <w:autoSpaceDN/>
        <w:bidi w:val="0"/>
        <w:adjustRightInd/>
        <w:snapToGrid/>
        <w:spacing w:beforeAutospacing="0" w:line="240" w:lineRule="auto"/>
        <w:ind w:firstLine="622" w:firstLineChars="200"/>
        <w:textAlignment w:val="auto"/>
        <w:rPr>
          <w:rFonts w:hint="eastAsia" w:ascii="仿宋" w:hAnsi="仿宋" w:eastAsia="仿宋" w:cs="仿宋"/>
          <w:b/>
          <w:bCs/>
          <w:color w:val="auto"/>
          <w:kern w:val="0"/>
          <w:sz w:val="31"/>
          <w:szCs w:val="31"/>
        </w:rPr>
      </w:pPr>
      <w:r>
        <w:rPr>
          <w:rFonts w:hint="eastAsia" w:ascii="仿宋" w:hAnsi="仿宋" w:eastAsia="仿宋" w:cs="仿宋"/>
          <w:b/>
          <w:bCs/>
          <w:color w:val="auto"/>
          <w:kern w:val="0"/>
          <w:sz w:val="31"/>
          <w:szCs w:val="31"/>
        </w:rPr>
        <w:t>五、涉密论文</w:t>
      </w:r>
    </w:p>
    <w:p>
      <w:pPr>
        <w:keepNext w:val="0"/>
        <w:keepLines w:val="0"/>
        <w:pageBreakBefore w:val="0"/>
        <w:widowControl/>
        <w:kinsoku/>
        <w:wordWrap/>
        <w:overflowPunct/>
        <w:topLinePunct w:val="0"/>
        <w:autoSpaceDE/>
        <w:autoSpaceDN/>
        <w:bidi w:val="0"/>
        <w:adjustRightInd/>
        <w:snapToGrid/>
        <w:spacing w:before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1．凡是涉及与学校重大科技成果相关的学位（毕业）论文，可由论文作者及导师提出保密申请，办理保密手续。</w:t>
      </w:r>
    </w:p>
    <w:p>
      <w:pPr>
        <w:keepNext w:val="0"/>
        <w:keepLines w:val="0"/>
        <w:pageBreakBefore w:val="0"/>
        <w:widowControl/>
        <w:kinsoku/>
        <w:wordWrap/>
        <w:overflowPunct/>
        <w:topLinePunct w:val="0"/>
        <w:autoSpaceDE/>
        <w:autoSpaceDN/>
        <w:bidi w:val="0"/>
        <w:adjustRightInd/>
        <w:snapToGrid/>
        <w:spacing w:before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   2．经批准的涉密论文不参加论文抽检和校外盲评。</w:t>
      </w:r>
    </w:p>
    <w:p>
      <w:pPr>
        <w:keepNext w:val="0"/>
        <w:keepLines w:val="0"/>
        <w:pageBreakBefore w:val="0"/>
        <w:widowControl/>
        <w:kinsoku/>
        <w:wordWrap/>
        <w:overflowPunct/>
        <w:topLinePunct w:val="0"/>
        <w:autoSpaceDE/>
        <w:autoSpaceDN/>
        <w:bidi w:val="0"/>
        <w:adjustRightInd/>
        <w:snapToGrid/>
        <w:spacing w:beforeAutospacing="0" w:line="240" w:lineRule="auto"/>
        <w:ind w:firstLine="622" w:firstLineChars="200"/>
        <w:textAlignment w:val="auto"/>
        <w:rPr>
          <w:rFonts w:hint="eastAsia" w:ascii="仿宋" w:hAnsi="仿宋" w:eastAsia="仿宋" w:cs="仿宋"/>
          <w:b/>
          <w:bCs/>
          <w:color w:val="auto"/>
          <w:kern w:val="0"/>
          <w:sz w:val="31"/>
          <w:szCs w:val="31"/>
        </w:rPr>
      </w:pPr>
      <w:r>
        <w:rPr>
          <w:rFonts w:hint="eastAsia" w:ascii="仿宋" w:hAnsi="仿宋" w:eastAsia="仿宋" w:cs="仿宋"/>
          <w:b/>
          <w:bCs/>
          <w:color w:val="auto"/>
          <w:kern w:val="0"/>
          <w:sz w:val="31"/>
          <w:szCs w:val="31"/>
        </w:rPr>
        <w:t>六、评阅结果处理</w:t>
      </w:r>
    </w:p>
    <w:p>
      <w:pPr>
        <w:keepNext w:val="0"/>
        <w:keepLines w:val="0"/>
        <w:pageBreakBefore w:val="0"/>
        <w:widowControl/>
        <w:kinsoku/>
        <w:wordWrap/>
        <w:overflowPunct/>
        <w:topLinePunct w:val="0"/>
        <w:autoSpaceDE/>
        <w:autoSpaceDN/>
        <w:bidi w:val="0"/>
        <w:adjustRightInd/>
        <w:snapToGrid/>
        <w:spacing w:before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1．博士学位（毕业）论文，有3位（含3位）以上专家不同意答辩者，申请者将不能取得答辩资格并作终止学业处理；有2位专家不同意答辩者，不能取得本次答辩资格，推迟1年后再次申请；有1位专家不同意答辩者，可再送1位专家盲评，如果专家仍不同意答辩，则不能取得本次答辩资格，推迟1年后再次申请。</w:t>
      </w:r>
    </w:p>
    <w:p>
      <w:pPr>
        <w:keepNext w:val="0"/>
        <w:keepLines w:val="0"/>
        <w:pageBreakBefore w:val="0"/>
        <w:widowControl/>
        <w:kinsoku/>
        <w:wordWrap/>
        <w:overflowPunct/>
        <w:topLinePunct w:val="0"/>
        <w:autoSpaceDE/>
        <w:autoSpaceDN/>
        <w:bidi w:val="0"/>
        <w:adjustRightInd/>
        <w:snapToGrid/>
        <w:spacing w:before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2．硕士学位（毕业）论文，有2位专家不同意答辩者，不能取得本次答辩资格并推迟1年后再次申请；有1位专家不同意答辩者，可再送1位专家盲评，如果专家仍不同意答辩，则不能取得本次答辩资格并推迟1年后再次申请。</w:t>
      </w:r>
    </w:p>
    <w:p>
      <w:pPr>
        <w:keepNext w:val="0"/>
        <w:keepLines w:val="0"/>
        <w:pageBreakBefore w:val="0"/>
        <w:widowControl/>
        <w:kinsoku/>
        <w:wordWrap/>
        <w:overflowPunct/>
        <w:topLinePunct w:val="0"/>
        <w:autoSpaceDE/>
        <w:autoSpaceDN/>
        <w:bidi w:val="0"/>
        <w:adjustRightInd/>
        <w:snapToGrid/>
        <w:spacing w:before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3．因为评阅推迟再次申请的博士和硕士学位（毕业）论文，只要有1位专家不同意答辩，将不能取得答辩资格并对申请者作终止学业处理。</w:t>
      </w:r>
    </w:p>
    <w:p>
      <w:pPr>
        <w:keepNext w:val="0"/>
        <w:keepLines w:val="0"/>
        <w:pageBreakBefore w:val="0"/>
        <w:widowControl/>
        <w:kinsoku/>
        <w:wordWrap/>
        <w:overflowPunct/>
        <w:topLinePunct w:val="0"/>
        <w:autoSpaceDE/>
        <w:autoSpaceDN/>
        <w:bidi w:val="0"/>
        <w:adjustRightInd/>
        <w:snapToGrid/>
        <w:spacing w:beforeAutospacing="0" w:line="240" w:lineRule="auto"/>
        <w:ind w:firstLine="622" w:firstLineChars="200"/>
        <w:textAlignment w:val="auto"/>
        <w:rPr>
          <w:rFonts w:hint="eastAsia" w:ascii="仿宋" w:hAnsi="仿宋" w:eastAsia="仿宋" w:cs="仿宋"/>
          <w:b/>
          <w:bCs/>
          <w:color w:val="auto"/>
          <w:kern w:val="0"/>
          <w:sz w:val="31"/>
          <w:szCs w:val="31"/>
        </w:rPr>
      </w:pPr>
      <w:r>
        <w:rPr>
          <w:rFonts w:hint="eastAsia" w:ascii="仿宋" w:hAnsi="仿宋" w:eastAsia="仿宋" w:cs="仿宋"/>
          <w:b/>
          <w:bCs/>
          <w:color w:val="auto"/>
          <w:kern w:val="0"/>
          <w:sz w:val="31"/>
          <w:szCs w:val="31"/>
        </w:rPr>
        <w:t>七、其他</w:t>
      </w:r>
    </w:p>
    <w:p>
      <w:pPr>
        <w:keepNext w:val="0"/>
        <w:keepLines w:val="0"/>
        <w:pageBreakBefore w:val="0"/>
        <w:widowControl/>
        <w:kinsoku/>
        <w:wordWrap/>
        <w:overflowPunct/>
        <w:topLinePunct w:val="0"/>
        <w:autoSpaceDE/>
        <w:autoSpaceDN/>
        <w:bidi w:val="0"/>
        <w:adjustRightInd/>
        <w:snapToGrid/>
        <w:spacing w:before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1．导师有权在学位（毕业）论文申请时提出应回避的专家名单。</w:t>
      </w:r>
    </w:p>
    <w:p>
      <w:pPr>
        <w:keepNext w:val="0"/>
        <w:keepLines w:val="0"/>
        <w:pageBreakBefore w:val="0"/>
        <w:widowControl/>
        <w:kinsoku/>
        <w:wordWrap/>
        <w:overflowPunct/>
        <w:topLinePunct w:val="0"/>
        <w:autoSpaceDE/>
        <w:autoSpaceDN/>
        <w:bidi w:val="0"/>
        <w:adjustRightInd/>
        <w:snapToGrid/>
        <w:spacing w:before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2．评阅意见及有关材料密封传递，申请者本人及其导师不得以任何借口对工作人员及评阅专家施加影响。</w:t>
      </w:r>
    </w:p>
    <w:p>
      <w:pPr>
        <w:keepNext w:val="0"/>
        <w:keepLines w:val="0"/>
        <w:pageBreakBefore w:val="0"/>
        <w:widowControl/>
        <w:kinsoku/>
        <w:wordWrap/>
        <w:overflowPunct/>
        <w:topLinePunct w:val="0"/>
        <w:autoSpaceDE/>
        <w:autoSpaceDN/>
        <w:bidi w:val="0"/>
        <w:adjustRightInd/>
        <w:snapToGrid/>
        <w:spacing w:before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3．提前攻博的研究生学位（毕业）论文不通过者可申请硕士学位。</w:t>
      </w:r>
    </w:p>
    <w:p>
      <w:pPr>
        <w:keepNext w:val="0"/>
        <w:keepLines w:val="0"/>
        <w:pageBreakBefore w:val="0"/>
        <w:widowControl/>
        <w:kinsoku/>
        <w:wordWrap/>
        <w:overflowPunct/>
        <w:topLinePunct w:val="0"/>
        <w:autoSpaceDE/>
        <w:autoSpaceDN/>
        <w:bidi w:val="0"/>
        <w:adjustRightInd/>
        <w:snapToGrid/>
        <w:spacing w:before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4．对于再次送审盲评的学位（毕业）论文，评审费用由申请者本人承担。</w:t>
      </w:r>
    </w:p>
    <w:p>
      <w:pPr>
        <w:keepNext w:val="0"/>
        <w:keepLines w:val="0"/>
        <w:pageBreakBefore w:val="0"/>
        <w:widowControl/>
        <w:kinsoku/>
        <w:wordWrap/>
        <w:overflowPunct/>
        <w:topLinePunct w:val="0"/>
        <w:autoSpaceDE/>
        <w:autoSpaceDN/>
        <w:bidi w:val="0"/>
        <w:adjustRightInd/>
        <w:snapToGrid/>
        <w:spacing w:before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    5．本规定自发布之日起执行，由研究生学院负责解释。原“河北农业大学研究生学位（毕业）论文评阅暂行规定”（校研字（2006）9号）废止。</w:t>
      </w:r>
    </w:p>
    <w:p>
      <w:pPr>
        <w:keepNext w:val="0"/>
        <w:keepLines w:val="0"/>
        <w:pageBreakBefore w:val="0"/>
        <w:widowControl/>
        <w:kinsoku/>
        <w:wordWrap/>
        <w:overflowPunct/>
        <w:topLinePunct w:val="0"/>
        <w:autoSpaceDE/>
        <w:autoSpaceDN/>
        <w:bidi w:val="0"/>
        <w:adjustRightInd/>
        <w:snapToGrid/>
        <w:spacing w:beforeAutospacing="0" w:line="240" w:lineRule="auto"/>
        <w:ind w:left="480"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 </w:t>
      </w:r>
    </w:p>
    <w:p>
      <w:pPr>
        <w:keepNext w:val="0"/>
        <w:keepLines w:val="0"/>
        <w:pageBreakBefore w:val="0"/>
        <w:widowControl/>
        <w:kinsoku/>
        <w:wordWrap/>
        <w:overflowPunct/>
        <w:topLinePunct w:val="0"/>
        <w:autoSpaceDE/>
        <w:autoSpaceDN/>
        <w:bidi w:val="0"/>
        <w:adjustRightInd/>
        <w:snapToGrid/>
        <w:spacing w:beforeAutospacing="0" w:line="240" w:lineRule="auto"/>
        <w:ind w:left="480"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 xml:space="preserve">                                </w:t>
      </w:r>
      <w:bookmarkStart w:id="0" w:name="_GoBack"/>
      <w:bookmarkEnd w:id="0"/>
      <w:r>
        <w:rPr>
          <w:rFonts w:hint="eastAsia" w:ascii="仿宋" w:hAnsi="仿宋" w:eastAsia="仿宋" w:cs="仿宋"/>
          <w:color w:val="auto"/>
          <w:kern w:val="0"/>
          <w:sz w:val="31"/>
          <w:szCs w:val="31"/>
        </w:rPr>
        <w:t>河北农业大学</w:t>
      </w:r>
    </w:p>
    <w:p>
      <w:pPr>
        <w:keepNext w:val="0"/>
        <w:keepLines w:val="0"/>
        <w:pageBreakBefore w:val="0"/>
        <w:widowControl/>
        <w:kinsoku/>
        <w:wordWrap/>
        <w:overflowPunct/>
        <w:topLinePunct w:val="0"/>
        <w:autoSpaceDE/>
        <w:autoSpaceDN/>
        <w:bidi w:val="0"/>
        <w:adjustRightInd/>
        <w:snapToGrid/>
        <w:spacing w:before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                                二〇〇九年七月三日</w:t>
      </w:r>
    </w:p>
    <w:p>
      <w:pPr>
        <w:keepNext w:val="0"/>
        <w:keepLines w:val="0"/>
        <w:pageBreakBefore w:val="0"/>
        <w:kinsoku/>
        <w:wordWrap/>
        <w:overflowPunct/>
        <w:topLinePunct w:val="0"/>
        <w:autoSpaceDE/>
        <w:autoSpaceDN/>
        <w:bidi w:val="0"/>
        <w:adjustRightInd/>
        <w:snapToGrid/>
        <w:spacing w:beforeAutospacing="0" w:line="240" w:lineRule="auto"/>
        <w:ind w:firstLine="620" w:firstLineChars="200"/>
        <w:textAlignment w:val="auto"/>
        <w:rPr>
          <w:rFonts w:hint="eastAsia" w:ascii="仿宋" w:hAnsi="仿宋" w:eastAsia="仿宋" w:cs="仿宋"/>
          <w:color w:val="auto"/>
          <w:sz w:val="31"/>
          <w:szCs w:val="3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BC"/>
    <w:rsid w:val="00022BEB"/>
    <w:rsid w:val="000A6D41"/>
    <w:rsid w:val="002C16BC"/>
    <w:rsid w:val="00ED1209"/>
    <w:rsid w:val="0DB44674"/>
    <w:rsid w:val="66495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jc w:val="left"/>
    </w:pPr>
    <w:rPr>
      <w:rFonts w:ascii="宋体" w:hAnsi="宋体" w:eastAsia="宋体" w:cs="宋体"/>
      <w:kern w:val="0"/>
      <w:sz w:val="24"/>
      <w:szCs w:val="24"/>
    </w:rPr>
  </w:style>
  <w:style w:type="character" w:styleId="6">
    <w:name w:val="Hyperlink"/>
    <w:basedOn w:val="5"/>
    <w:semiHidden/>
    <w:unhideWhenUsed/>
    <w:uiPriority w:val="99"/>
    <w:rPr>
      <w:color w:val="333333"/>
      <w:u w:val="none"/>
    </w:rPr>
  </w:style>
  <w:style w:type="character" w:customStyle="1" w:styleId="7">
    <w:name w:val="标题 2 字符"/>
    <w:basedOn w:val="5"/>
    <w:link w:val="2"/>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267</Words>
  <Characters>1525</Characters>
  <Lines>12</Lines>
  <Paragraphs>3</Paragraphs>
  <TotalTime>2</TotalTime>
  <ScaleCrop>false</ScaleCrop>
  <LinksUpToDate>false</LinksUpToDate>
  <CharactersWithSpaces>1789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2020-07-06T11:09:00Z</dcterms:created>
  <dc:creator>牛 紫萌</dc:creator>
  <cp:lastModifiedBy>*瞬间＆刹那*</cp:lastModifiedBy>
  <dcterms:modified xsi:type="dcterms:W3CDTF">2020-07-07T04:33:39Z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